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D9" w:rsidRDefault="00E82FD9" w:rsidP="00E82FD9">
      <w:pPr>
        <w:ind w:left="57" w:firstLine="483"/>
        <w:jc w:val="both"/>
        <w:rPr>
          <w:color w:val="000000"/>
          <w:sz w:val="28"/>
        </w:rPr>
      </w:pPr>
      <w:r>
        <w:rPr>
          <w:color w:val="000000"/>
          <w:sz w:val="28"/>
        </w:rPr>
        <w:t>Внеочередным правом при приёме в муниципальные дошкольные образовательные учреждения в порядке поступления заявлений пользуются: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>-граждане, подвергшиеся воздействию радиации вследствие катастрофы на Чернобыльской АЭС (Закон Российской Федерации от 15 мая 1991г. № 1244-1 «О социальной защите граждан, подвергшихся воздействию радиации вследствие катастрофы на Чернобыльской АЭС») справку установленного образца (копия и 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>-граждане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 №2123-1) с</w:t>
      </w:r>
      <w:r w:rsidR="002E0C91">
        <w:rPr>
          <w:sz w:val="28"/>
        </w:rPr>
        <w:t>правку установленного образца (</w:t>
      </w:r>
      <w:r>
        <w:rPr>
          <w:sz w:val="28"/>
        </w:rPr>
        <w:t>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-прокуроры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</w:rPr>
          <w:t>1992 г</w:t>
        </w:r>
      </w:smartTag>
      <w:r>
        <w:rPr>
          <w:sz w:val="28"/>
        </w:rPr>
        <w:t>. № 2202 –1 «О прокуратуре Российской Федерации) удостоверение установленного образца  (подлинник);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-судьи (Закон Российской Федерации от 26 июня 1992г. №3132 –1 «О статусе судей в Российской Федерации») удостов</w:t>
      </w:r>
      <w:r w:rsidR="002E0C91">
        <w:rPr>
          <w:sz w:val="28"/>
        </w:rPr>
        <w:t>ерение установленного образца (</w:t>
      </w:r>
      <w:r>
        <w:rPr>
          <w:sz w:val="28"/>
        </w:rPr>
        <w:t>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   -сотрудники Следственного комитета Российской Федерации (Федеральный закон от 28 декабря 2010г. № 403 –ФЗ «О Следственном комитете Российской федерации») удостоверение установленного образца  (подлинник);</w:t>
      </w:r>
    </w:p>
    <w:p w:rsidR="00E82FD9" w:rsidRDefault="00E82FD9" w:rsidP="00E82FD9">
      <w:pPr>
        <w:jc w:val="both"/>
        <w:rPr>
          <w:sz w:val="28"/>
        </w:rPr>
      </w:pPr>
      <w:r>
        <w:rPr>
          <w:sz w:val="28"/>
        </w:rPr>
        <w:t xml:space="preserve">    Первоочередным правом при приеме в муниципальные дошкольные образовательные учреждения в порядке поступления заявлений пользуются: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     -многодетные  семьи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</w:rPr>
          <w:t>1992 г</w:t>
        </w:r>
      </w:smartTag>
      <w:r>
        <w:rPr>
          <w:sz w:val="28"/>
        </w:rPr>
        <w:t>. № 431 «О мерах по социальной поддержке семей») удостов</w:t>
      </w:r>
      <w:r w:rsidR="002E0C91">
        <w:rPr>
          <w:sz w:val="28"/>
        </w:rPr>
        <w:t>ерение установленного образца (</w:t>
      </w:r>
      <w:r>
        <w:rPr>
          <w:sz w:val="28"/>
        </w:rPr>
        <w:t>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     -граждане, имеющие  детей–инвалидов,  и являющиеся 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</w:rPr>
          <w:t>1992 г</w:t>
        </w:r>
      </w:smartTag>
      <w:r>
        <w:rPr>
          <w:sz w:val="28"/>
        </w:rPr>
        <w:t>. № 1157 «О дополнительных мерах государственной поддержке инвалидов» справку установленного образца  (подлинник);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- военнослужащие, проходящими службу по контракту, уволенные с военной службы при достижении ими предельного возраста пребывания на военной службе, состоянию здоровья или в связи с организационно – 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</w:t>
        </w:r>
      </w:smartTag>
      <w:r>
        <w:rPr>
          <w:sz w:val="28"/>
        </w:rPr>
        <w:t>. № 76 –ФЗ « О статусе военнослужащих»  удостоверение установленного образца (подлинник);</w:t>
      </w:r>
      <w:proofErr w:type="gramEnd"/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-сотрудники полиции 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>. №3 –ФЗ «О полиции») удостов</w:t>
      </w:r>
      <w:r w:rsidR="002E0C91">
        <w:rPr>
          <w:sz w:val="28"/>
        </w:rPr>
        <w:t>ерение установленного образца (</w:t>
      </w:r>
      <w:r>
        <w:rPr>
          <w:sz w:val="28"/>
        </w:rPr>
        <w:t>подлинник);</w:t>
      </w:r>
    </w:p>
    <w:p w:rsidR="00E82FD9" w:rsidRDefault="002E0C91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-супруга (супруг</w:t>
      </w:r>
      <w:r w:rsidR="00E82FD9">
        <w:rPr>
          <w:sz w:val="28"/>
        </w:rPr>
        <w:t>)</w:t>
      </w:r>
      <w:r>
        <w:rPr>
          <w:sz w:val="28"/>
        </w:rPr>
        <w:t xml:space="preserve"> </w:t>
      </w:r>
      <w:r w:rsidR="00E82FD9">
        <w:rPr>
          <w:sz w:val="28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2011г. №3 – ФЗ «О полиции») с</w:t>
      </w:r>
      <w:r>
        <w:rPr>
          <w:sz w:val="28"/>
        </w:rPr>
        <w:t>правку установленного образца (</w:t>
      </w:r>
      <w:r w:rsidR="00E82FD9">
        <w:rPr>
          <w:sz w:val="28"/>
        </w:rPr>
        <w:t>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lastRenderedPageBreak/>
        <w:t xml:space="preserve"> -супруг  (супруга) сотрудника полиции, умершего вследствие заболевания, полученного в период прохождения службы в полици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 Федеральный закон от 7 февраля 2011г. №3 –ФЗ «О полиции») справку установленного образца (подлинник);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>-гражданин Российской Федерации, уволенный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№3 – ФЗ «О полиции») справку установленного образца (подлинник);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 xml:space="preserve">     -сотрудники, имеющие специальные звания и проходящие службу в учреждениях и ор</w:t>
      </w:r>
      <w:r w:rsidR="002E0C91">
        <w:rPr>
          <w:sz w:val="28"/>
        </w:rPr>
        <w:t>ганах уголовно-</w:t>
      </w:r>
      <w:bookmarkStart w:id="0" w:name="_GoBack"/>
      <w:bookmarkEnd w:id="0"/>
      <w:r>
        <w:rPr>
          <w:sz w:val="28"/>
        </w:rPr>
        <w:t>исполнительной системы, федеральной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2012г. №282 –ФЗ « О социальных гарантиях сотрудникам некоторых федеральных органов исполнительной власти внесении изменений в отдельные законодательные акты Российской Федерации»)  удостоверение установленного образца  (подлинник);</w:t>
      </w:r>
    </w:p>
    <w:p w:rsidR="00E82FD9" w:rsidRDefault="00E82FD9" w:rsidP="00E82FD9">
      <w:pPr>
        <w:ind w:left="39" w:firstLine="501"/>
        <w:jc w:val="both"/>
        <w:rPr>
          <w:sz w:val="28"/>
        </w:rPr>
      </w:pPr>
      <w:r>
        <w:rPr>
          <w:sz w:val="28"/>
        </w:rPr>
        <w:t>-супруга (супруг) сотрудника, имевший специальное звание и проходивший службу в учреждениях и органах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погибший (умерший) вследствие увечья или иного повреждения здоровья, полученных в связи с выполнением служебных обязанностей (Федеральный закон от 30 декабря 2012г. № 283 –ФЗ «</w:t>
      </w:r>
      <w:proofErr w:type="gramStart"/>
      <w:r>
        <w:rPr>
          <w:sz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справку установленного образца (подлинник);</w:t>
      </w:r>
      <w:proofErr w:type="gramEnd"/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t>-супруга (супруг) сотрудника, имевшего специальное звание и проходившего службу в учреждениях и органах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заболевания, полученного в период прохождения службы в учреждениях и органах  (Федеральный закон от 30 декабря 2012г. № 283 –ФЗ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справку установленного образца (подлинник);</w:t>
      </w:r>
    </w:p>
    <w:p w:rsidR="00E82FD9" w:rsidRDefault="00E82FD9" w:rsidP="00E82FD9">
      <w:pPr>
        <w:ind w:firstLine="540"/>
        <w:jc w:val="both"/>
        <w:rPr>
          <w:sz w:val="28"/>
        </w:rPr>
      </w:pPr>
      <w:proofErr w:type="gramStart"/>
      <w:r>
        <w:rPr>
          <w:color w:val="000000"/>
          <w:sz w:val="28"/>
        </w:rPr>
        <w:t>-</w:t>
      </w:r>
      <w:r>
        <w:rPr>
          <w:sz w:val="28"/>
        </w:rPr>
        <w:t xml:space="preserve">гражданин Российской Федерации, имевший специальное звание и проходивший службу в учреждениях и органах уголовно – исполнительной системы, федеральной противопожарной службы, органах по контролю за оборотом наркотических средств и психотропных веществ и таможенных </w:t>
      </w:r>
      <w:r>
        <w:rPr>
          <w:sz w:val="28"/>
        </w:rPr>
        <w:lastRenderedPageBreak/>
        <w:t>органов Российской Федерации, уволенный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proofErr w:type="gramEnd"/>
      <w:r>
        <w:rPr>
          <w:sz w:val="28"/>
        </w:rPr>
        <w:t xml:space="preserve"> в учреждениях и органах (Федеральный закон от 30 декабря 2012г. № 283 –ФЗ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справку установленного образца (подлинник);</w:t>
      </w:r>
    </w:p>
    <w:p w:rsidR="00E82FD9" w:rsidRDefault="00E82FD9" w:rsidP="00E82FD9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-</w:t>
      </w:r>
      <w:r>
        <w:rPr>
          <w:color w:val="000000"/>
          <w:sz w:val="28"/>
        </w:rPr>
        <w:t xml:space="preserve">супруга (супруг) </w:t>
      </w:r>
      <w:r>
        <w:rPr>
          <w:sz w:val="28"/>
        </w:rPr>
        <w:t>гражданина Российской Федерации, имевшего специальное звание и проходившего службу в учреждениях и органах уголовно – исполнительной системы, федеральной противопожарной службы, органах по контролю за оборотом наркотических средств и психотропных веществ и таможенных органов Российской Федерации, умершего в течение одного года после увольнения со службы  в учреждениях и органах вследствие увечья или иного повреждения здоровья, полученных в связи с выполнением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служебных обязанностей, либо вследствие заболевания, полученного в период прохождения службы в учреждениях и органах,  исключивших возможность дальнейшего прохождения службы в учреждениях и органах (Федеральный закон от 30 декабря 2012г. № 283 –ФЗ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справку установленного образца подлинник);</w:t>
      </w:r>
      <w:proofErr w:type="gramEnd"/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t xml:space="preserve">-одинокая мать (Поручение Президента Российской Федерации от 4 мая 2011г.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– 1227) (свидетельство о рождении, если  в свидетельстве о рождении ребёнка отсутствует запись об отце или  справка из органа записи актов гражданского состояния о том, что запись об отце внесена по указанию матери ( подлинник);                   </w:t>
      </w:r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t>-родители – инвалиды (законные представители) справку установленного образца (подлинник);</w:t>
      </w:r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t xml:space="preserve"> -дети ветеранов боевых действий и дети погибших ветеранов боевых действий удостоверение установленного образца</w:t>
      </w:r>
      <w:r w:rsidR="002E0C91">
        <w:rPr>
          <w:sz w:val="28"/>
        </w:rPr>
        <w:t xml:space="preserve"> </w:t>
      </w:r>
      <w:r>
        <w:rPr>
          <w:sz w:val="28"/>
        </w:rPr>
        <w:t>(подлинник);</w:t>
      </w:r>
    </w:p>
    <w:p w:rsidR="00E82FD9" w:rsidRDefault="00E82FD9" w:rsidP="00E82FD9">
      <w:pPr>
        <w:ind w:left="57"/>
        <w:jc w:val="both"/>
        <w:rPr>
          <w:color w:val="000000"/>
          <w:sz w:val="28"/>
        </w:rPr>
      </w:pPr>
      <w:r>
        <w:rPr>
          <w:sz w:val="28"/>
        </w:rPr>
        <w:t xml:space="preserve">        -дети квалифицированных специалистов предприятий, учреждений Городецкого муниципального района, имеющих ходатайство работодателя (до 20% от количества детей, подлежащих приему)</w:t>
      </w:r>
    </w:p>
    <w:p w:rsidR="00E82FD9" w:rsidRDefault="00E82FD9" w:rsidP="00E82FD9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-вдовы (вдовцы) - свидетельство о смерти супруга (подлинник), для разведенных          родителей - свидетельство о расторжении брака (подлинник);</w:t>
      </w:r>
    </w:p>
    <w:p w:rsidR="00E82FD9" w:rsidRDefault="00E82FD9" w:rsidP="00E82FD9">
      <w:pPr>
        <w:ind w:firstLine="57"/>
        <w:jc w:val="both"/>
        <w:rPr>
          <w:sz w:val="28"/>
        </w:rPr>
      </w:pPr>
      <w:r>
        <w:rPr>
          <w:sz w:val="28"/>
        </w:rPr>
        <w:t xml:space="preserve">        -учащиеся матери - справку из образовательного учреждения, подтверждающую факт обучения; </w:t>
      </w:r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t xml:space="preserve">   -дети, находящиеся под опекой, -  постановление главы администрации Городецкого муниципального района Нижегородской области об установлении опеки; </w:t>
      </w:r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-родители (законные представители), являющиеся вынужденными переселенцами, - удостоверение вынужденного переселенца (с указанием кода региона) (подлинник);</w:t>
      </w:r>
    </w:p>
    <w:p w:rsidR="00E82FD9" w:rsidRDefault="00E82FD9" w:rsidP="00E82FD9">
      <w:pPr>
        <w:ind w:firstLine="540"/>
        <w:jc w:val="both"/>
        <w:rPr>
          <w:sz w:val="28"/>
        </w:rPr>
      </w:pPr>
      <w:r>
        <w:rPr>
          <w:sz w:val="28"/>
        </w:rPr>
        <w:t xml:space="preserve">   -студенты - справку из учебного заведения среднего и высшего профессионального образования, подтверждающую факт обучения в образовательном учреждении на дневном отделении;  подлинник);</w:t>
      </w:r>
    </w:p>
    <w:p w:rsidR="005251A5" w:rsidRDefault="005251A5"/>
    <w:p w:rsidR="002E0C91" w:rsidRPr="00E51838" w:rsidRDefault="002E0C91" w:rsidP="002E0C91">
      <w:pPr>
        <w:jc w:val="both"/>
        <w:rPr>
          <w:sz w:val="28"/>
          <w:szCs w:val="28"/>
        </w:rPr>
      </w:pPr>
      <w:r>
        <w:t>(</w:t>
      </w:r>
      <w:r w:rsidRPr="00E51838">
        <w:rPr>
          <w:sz w:val="28"/>
          <w:szCs w:val="28"/>
        </w:rPr>
        <w:t>административный регламент администрации Городецкого  муниципального района по предоставлению муниципальной услуги «Приём заявлений, постановка на учёт и зачисление детей в муниципальные образовательные учреждения, реализующие основную общеобразовательную про</w:t>
      </w:r>
      <w:r>
        <w:rPr>
          <w:sz w:val="28"/>
          <w:szCs w:val="28"/>
        </w:rPr>
        <w:t>грамму дошкольного образования»)</w:t>
      </w:r>
    </w:p>
    <w:p w:rsidR="002E0C91" w:rsidRDefault="002E0C91"/>
    <w:sectPr w:rsidR="002E0C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9"/>
    <w:rsid w:val="002E0C91"/>
    <w:rsid w:val="005251A5"/>
    <w:rsid w:val="00E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2F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FD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2F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FD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7249</Characters>
  <Application>Microsoft Office Word</Application>
  <DocSecurity>0</DocSecurity>
  <Lines>60</Lines>
  <Paragraphs>17</Paragraphs>
  <ScaleCrop>false</ScaleCrop>
  <Company>Eagle Burgmann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2017-05-28T17:13:00Z</dcterms:created>
  <dcterms:modified xsi:type="dcterms:W3CDTF">2017-05-28T17:20:00Z</dcterms:modified>
</cp:coreProperties>
</file>